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0B7CBC" w:rsidP="00DF7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655320"/>
            <wp:effectExtent l="19050" t="0" r="0" b="0"/>
            <wp:docPr id="2" name="Рисунок 2" descr="logo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tt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F4" w:rsidRDefault="00DF7CF4" w:rsidP="00DF7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CF4" w:rsidRDefault="00DF7CF4" w:rsidP="00DF7CF4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ru-RU"/>
        </w:rPr>
      </w:pPr>
    </w:p>
    <w:p w:rsidR="00DF7CF4" w:rsidRPr="00DF7CF4" w:rsidRDefault="00476704" w:rsidP="00DF7CF4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DF7CF4" w:rsidRPr="00DF7CF4" w:rsidRDefault="00DF7CF4" w:rsidP="00DF7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7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7CF4" w:rsidRDefault="00DF7CF4" w:rsidP="00DF7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A47137" w:rsidRDefault="00EC1FC0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Подходы к а</w:t>
      </w:r>
      <w:r w:rsidR="00B451B9">
        <w:rPr>
          <w:rFonts w:ascii="Times New Roman" w:eastAsia="Times New Roman" w:hAnsi="Times New Roman"/>
          <w:bCs/>
          <w:sz w:val="24"/>
          <w:szCs w:val="24"/>
          <w:lang w:eastAsia="ru-RU"/>
        </w:rPr>
        <w:t>втоматизаци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B451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проектирования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Информационно-аналитической системы управления деятельностью</w:t>
      </w:r>
      <w:r w:rsidR="00B451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вуза</w:t>
      </w:r>
    </w:p>
    <w:p w:rsidR="00A47137" w:rsidRPr="00B451B9" w:rsidRDefault="00B451B9" w:rsidP="00031DA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451B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="002F022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pproaches to the a</w:t>
      </w:r>
      <w:r w:rsidRPr="00B451B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utomation of design </w:t>
      </w:r>
      <w:r w:rsidR="002F022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informational analytical system</w:t>
      </w:r>
      <w:r w:rsidRPr="00B451B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for the university </w:t>
      </w:r>
      <w:r w:rsidR="002F022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management</w:t>
      </w:r>
      <w:r w:rsidR="00A47137" w:rsidRPr="00B451B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</w:t>
      </w:r>
    </w:p>
    <w:p w:rsidR="00476704" w:rsidRPr="00B451B9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B81896" w:rsidRPr="00130B7E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Егоркина Е.Б., Иванов М.Н.</w:t>
      </w:r>
    </w:p>
    <w:p w:rsidR="00A47137" w:rsidRPr="00D84E83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val="en-US" w:eastAsia="ru-RU"/>
        </w:rPr>
        <w:t>Egorkina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8189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., </w:t>
      </w:r>
      <w:r w:rsidRPr="00B81896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r w:rsidR="00A47137"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A267B9"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DF7CF4" w:rsidRPr="00DF7CF4" w:rsidRDefault="00DF7CF4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CF4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81896" w:rsidRPr="00B81896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Московский государственный индустриальный университет</w:t>
      </w:r>
    </w:p>
    <w:p w:rsidR="00476704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Moscow State Industrial University</w:t>
      </w:r>
    </w:p>
    <w:p w:rsidR="00A267B9" w:rsidRPr="00A267B9" w:rsidRDefault="00A267B9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B81896" w:rsidRPr="00B81896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</w:p>
    <w:p w:rsidR="00A47137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Moscow</w:t>
      </w:r>
    </w:p>
    <w:p w:rsidR="00B81896" w:rsidRPr="00B81896" w:rsidRDefault="00B81896" w:rsidP="00B81896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</w:p>
    <w:p w:rsidR="007D3312" w:rsidRDefault="00B81896" w:rsidP="007D331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 xml:space="preserve">(495) </w:t>
      </w:r>
      <w:r w:rsidR="00A267B9" w:rsidRPr="00A267B9">
        <w:rPr>
          <w:rFonts w:ascii="Times New Roman" w:eastAsia="Times New Roman" w:hAnsi="Times New Roman"/>
          <w:sz w:val="24"/>
          <w:szCs w:val="24"/>
          <w:lang w:eastAsia="ru-RU"/>
        </w:rPr>
        <w:t>2763715</w:t>
      </w: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7D3312" w:rsidRDefault="00B81896" w:rsidP="00B8189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>(495) 6755570</w:t>
      </w:r>
    </w:p>
    <w:p w:rsidR="007D3312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D3312" w:rsidRPr="0058212B" w:rsidRDefault="00B81896" w:rsidP="00B8189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896">
        <w:rPr>
          <w:rFonts w:ascii="Times New Roman" w:eastAsia="Times New Roman" w:hAnsi="Times New Roman"/>
          <w:sz w:val="24"/>
          <w:szCs w:val="24"/>
          <w:lang w:eastAsia="ru-RU"/>
        </w:rPr>
        <w:t xml:space="preserve">egorkina@sde.ru, </w:t>
      </w:r>
      <w:r w:rsidR="0058212B" w:rsidRPr="0058212B">
        <w:rPr>
          <w:rFonts w:ascii="Times New Roman" w:eastAsia="Times New Roman" w:hAnsi="Times New Roman"/>
          <w:sz w:val="24"/>
          <w:szCs w:val="24"/>
          <w:lang w:eastAsia="ru-RU"/>
        </w:rPr>
        <w:t>ivanov@sde.ru</w:t>
      </w:r>
    </w:p>
    <w:p w:rsidR="0058212B" w:rsidRPr="0058212B" w:rsidRDefault="0058212B" w:rsidP="00B8189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E5F97" w:rsidRPr="00D84E83" w:rsidRDefault="00D84E83" w:rsidP="00713B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E83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приведено описание библиотеки хранения скриптов SQL и PL/SQL. Библиотека позволяет структурировать, редактировать и выполнять запросы, использующиеся в заданной </w:t>
      </w:r>
      <w:r w:rsidR="00757318">
        <w:rPr>
          <w:rFonts w:ascii="Times New Roman" w:eastAsia="Times New Roman" w:hAnsi="Times New Roman"/>
          <w:sz w:val="24"/>
          <w:szCs w:val="24"/>
          <w:lang w:eastAsia="ru-RU"/>
        </w:rPr>
        <w:t>Автоматизированной информационно-аналитической системе (А</w:t>
      </w:r>
      <w:r w:rsidRPr="00D84E83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="0075731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84E83">
        <w:rPr>
          <w:rFonts w:ascii="Times New Roman" w:eastAsia="Times New Roman" w:hAnsi="Times New Roman"/>
          <w:sz w:val="24"/>
          <w:szCs w:val="24"/>
          <w:lang w:eastAsia="ru-RU"/>
        </w:rPr>
        <w:t xml:space="preserve">. С помощью специального API скрипты могут вызываться, как из программного кода </w:t>
      </w:r>
      <w:r w:rsidR="007573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4E83">
        <w:rPr>
          <w:rFonts w:ascii="Times New Roman" w:eastAsia="Times New Roman" w:hAnsi="Times New Roman"/>
          <w:sz w:val="24"/>
          <w:szCs w:val="24"/>
          <w:lang w:eastAsia="ru-RU"/>
        </w:rPr>
        <w:t>ИС, так и из самой БД. Предусмотрен механизм синхронизации данных библиотеки между двумя экземплярами базы данных при условии их прямой видимости. Библиотека может использоваться в любой информационной системе, построенной на платформе СУБД Oracle.</w:t>
      </w:r>
    </w:p>
    <w:p w:rsidR="00130B7E" w:rsidRDefault="00D84E83" w:rsidP="00713B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This article </w:t>
      </w:r>
      <w:r w:rsidR="00757318">
        <w:rPr>
          <w:rFonts w:ascii="Times New Roman" w:eastAsia="Times New Roman" w:hAnsi="Times New Roman"/>
          <w:sz w:val="24"/>
          <w:szCs w:val="24"/>
          <w:lang w:val="en-US" w:eastAsia="ru-RU"/>
        </w:rPr>
        <w:t>is about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library for the storage of SQL and PL/SQL scripts. The library provides structuring, modifying and execution of queries, which are used by </w:t>
      </w:r>
      <w:r w:rsidR="00757318" w:rsidRPr="00757318">
        <w:rPr>
          <w:rFonts w:ascii="Times New Roman" w:eastAsia="Times New Roman" w:hAnsi="Times New Roman"/>
          <w:sz w:val="24"/>
          <w:szCs w:val="24"/>
          <w:lang w:val="en-US" w:eastAsia="ru-RU"/>
        </w:rPr>
        <w:t>informational analytical system (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57318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757318" w:rsidRPr="00757318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>. Stored scripts can be invoked through the API from the program code of I</w:t>
      </w:r>
      <w:r w:rsidR="00757318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D84E83">
        <w:rPr>
          <w:rFonts w:ascii="Times New Roman" w:eastAsia="Times New Roman" w:hAnsi="Times New Roman"/>
          <w:sz w:val="24"/>
          <w:szCs w:val="24"/>
          <w:lang w:val="en-US" w:eastAsia="ru-RU"/>
        </w:rPr>
        <w:t>S or by the database itself. The library has the mechanism of synchronization between two database instances with direct connection. Any information system built on the DBMS Oracle can use this library.</w:t>
      </w: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E5F97" w:rsidRPr="00CE5F97" w:rsidRDefault="00CE5F97" w:rsidP="005821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F9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вузом, информационно-аналитические системы,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ERP</w:t>
      </w:r>
      <w:r w:rsidR="00FC7718" w:rsidRPr="00FC77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7718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системы, базы данных, СУБД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Oracle</w:t>
      </w:r>
      <w:r w:rsidR="00FC7718">
        <w:rPr>
          <w:rFonts w:ascii="Times New Roman" w:eastAsia="Times New Roman" w:hAnsi="Times New Roman"/>
          <w:sz w:val="24"/>
          <w:szCs w:val="24"/>
          <w:lang w:eastAsia="ru-RU"/>
        </w:rPr>
        <w:t>, синхронизация БД</w:t>
      </w:r>
      <w:r w:rsidRPr="00CE5F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3312" w:rsidRPr="00CE5F97" w:rsidRDefault="00CE5F97" w:rsidP="005821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E5F97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University management, information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al analytical</w:t>
      </w:r>
      <w:r w:rsidRPr="00CE5F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systems,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ERP-systems</w:t>
      </w:r>
      <w:r w:rsidRPr="00CE5F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databases</w:t>
      </w:r>
      <w:r w:rsidR="005821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DBMS Oracle, database</w:t>
      </w:r>
      <w:r w:rsidR="00FC7718" w:rsidRPr="00FC77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C7718">
        <w:rPr>
          <w:rFonts w:ascii="Times New Roman" w:eastAsia="Times New Roman" w:hAnsi="Times New Roman"/>
          <w:sz w:val="24"/>
          <w:szCs w:val="24"/>
          <w:lang w:val="en-US" w:eastAsia="ru-RU"/>
        </w:rPr>
        <w:t>synchronization</w:t>
      </w:r>
      <w:r w:rsidRPr="00CE5F9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77B43" w:rsidRPr="00CE5F97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DD68BA" w:rsidRDefault="00DD68BA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информационно-образовательная среда – это неотъемлемая часть любого современного вуза. Она призвана решать все задачи, стоящие перед руководством учебного заведения. Ее задачей является поддержка принятия управленческих решений, а также организация образовательного процесса.</w:t>
      </w:r>
    </w:p>
    <w:p w:rsidR="00DD68BA" w:rsidRDefault="00DD68BA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Автоматизированная информационно-аналитическая система (АИС) является ядром всей Единой информационно-образовательной среды. На ее функционирования в вузе выделяются существенные средства. В ряде случаев, система управления приобретается университетом у сторонних разработчиков, а в большинстве крупных вузов является продуктом самостоятельной разработки.</w:t>
      </w:r>
    </w:p>
    <w:p w:rsidR="00DD68BA" w:rsidRDefault="00DD68BA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разработки, внедрения и модернизации АИС достаточно трудоемкий и требует функционирования как рабочей версии системы, так и тестовых копий. По мере развития системы повышается сложность ее технической поддержки.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В процессе разработки</w:t>
      </w:r>
      <w:r w:rsidR="00645859" w:rsidRPr="00645859">
        <w:rPr>
          <w:rFonts w:ascii="Times New Roman" w:hAnsi="Times New Roman"/>
          <w:sz w:val="24"/>
          <w:szCs w:val="24"/>
        </w:rPr>
        <w:t xml:space="preserve"> </w:t>
      </w:r>
      <w:r w:rsidR="00645859">
        <w:rPr>
          <w:rFonts w:ascii="Times New Roman" w:hAnsi="Times New Roman"/>
          <w:sz w:val="24"/>
          <w:szCs w:val="24"/>
        </w:rPr>
        <w:t>многофункциональной АИС</w:t>
      </w:r>
      <w:r w:rsidRPr="00D84E83">
        <w:rPr>
          <w:rFonts w:ascii="Times New Roman" w:hAnsi="Times New Roman"/>
          <w:sz w:val="24"/>
          <w:szCs w:val="24"/>
        </w:rPr>
        <w:t xml:space="preserve">, с повышением сложности системы, повышается и сложность ее дальнейшей модификации. Зачастую, для построения различных форм одной подсистемы используются идентичные схемы выборки данных. И, чем больше таких «копий» присутствует в системе, тем сложнее вносить какие-либо изменения в базовые структуры данных, являющиеся основой большинства форм </w:t>
      </w:r>
      <w:r w:rsidR="00645859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 xml:space="preserve">ИС. С другой стороны, нередкими являются ситуации, когда какой-либо сложный расчет требуется представить перед конечным пользователем в различных вариантах. Такие задачи особенно часто встречаются при проектировании аналитических расчетов, когда некоторую расчетную информацию необходимо представить в разных разрезах. Например, расчет учебной нагрузки может быть представлен в виде посеместровой нагрузки для заданного преподавателя, в виде годовой нагрузки для всего состава ППС, в виде нагрузки на одного студента, посеместровой нагрузки по кафедре и т.д. Во всех перечисленных расчетах основой является единый алгоритм вычисления нагрузки с дальнейшей группировкой результата по заданным параметрам. При наличии отдельных копий для каждого расчета внесение изменений в базовый алгоритм приводит к необходимости изменения всех копий, где используется изменяемый алгоритм. Это значительно затрудняет разработку </w:t>
      </w:r>
      <w:r w:rsidR="00645859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 в целом и уменьшает скорость реагирования на изменения внешних факторов, например, изменение в законодательстве или схеме базовых норм.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 xml:space="preserve">Для повышения адаптивности и масштабируемости системы была разработана библиотека запросов «TLMQ». Она позволяет структурировать запросы к СУБД, использующиеся в заданной </w:t>
      </w:r>
      <w:r w:rsidR="00645859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ИС, и обеспечивает единое хранилище для многократного использования одной и той же выборки данных в различных формах и модулях разрабатываемой системы.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Такой подход к хранению исходных кодов всех базовых запросов дает ряд преимуществ: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1.</w:t>
      </w:r>
      <w:r w:rsidRPr="00D84E83">
        <w:rPr>
          <w:rFonts w:ascii="Times New Roman" w:hAnsi="Times New Roman"/>
          <w:sz w:val="24"/>
          <w:szCs w:val="24"/>
        </w:rPr>
        <w:tab/>
        <w:t>Все коды запросов выборки данных объединены в группы, относящиеся к определенной категории задач.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2.</w:t>
      </w:r>
      <w:r w:rsidRPr="00D84E83">
        <w:rPr>
          <w:rFonts w:ascii="Times New Roman" w:hAnsi="Times New Roman"/>
          <w:sz w:val="24"/>
          <w:szCs w:val="24"/>
        </w:rPr>
        <w:tab/>
        <w:t>При необходимости изменения логики какой-либо выборки данных, не требуется перекомпиляции программных модулей или обновления вычисляемых объектов БД. Достаточно изменить исходный код запроса в библиотеке.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3.</w:t>
      </w:r>
      <w:r w:rsidRPr="00D84E83">
        <w:rPr>
          <w:rFonts w:ascii="Times New Roman" w:hAnsi="Times New Roman"/>
          <w:sz w:val="24"/>
          <w:szCs w:val="24"/>
        </w:rPr>
        <w:tab/>
        <w:t>Один и тот же код может использоваться как в программных модулях интерфейса, так и в объектах самой БД.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4.</w:t>
      </w:r>
      <w:r w:rsidRPr="00D84E83">
        <w:rPr>
          <w:rFonts w:ascii="Times New Roman" w:hAnsi="Times New Roman"/>
          <w:sz w:val="24"/>
          <w:szCs w:val="24"/>
        </w:rPr>
        <w:tab/>
        <w:t>Библиотека обладает возможностями вложенного использования запросов, т.е. один запрос, хранящийся в библиотеке, может использовать программный код другого запроса библиотеки.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lastRenderedPageBreak/>
        <w:t>5.</w:t>
      </w:r>
      <w:r w:rsidRPr="00D84E83">
        <w:rPr>
          <w:rFonts w:ascii="Times New Roman" w:hAnsi="Times New Roman"/>
          <w:sz w:val="24"/>
          <w:szCs w:val="24"/>
        </w:rPr>
        <w:tab/>
        <w:t>В процессе разработки нового программного модуля соответствующие запросы легко переносятся в библиотеку на рабочей платформе с помощью прямого механизма синхронизации.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Сложные информационн</w:t>
      </w:r>
      <w:r w:rsidR="00645859">
        <w:rPr>
          <w:rFonts w:ascii="Times New Roman" w:hAnsi="Times New Roman"/>
          <w:sz w:val="24"/>
          <w:szCs w:val="24"/>
        </w:rPr>
        <w:t>о-аналитические</w:t>
      </w:r>
      <w:r w:rsidRPr="00D84E83">
        <w:rPr>
          <w:rFonts w:ascii="Times New Roman" w:hAnsi="Times New Roman"/>
          <w:sz w:val="24"/>
          <w:szCs w:val="24"/>
        </w:rPr>
        <w:t xml:space="preserve"> системы как правило имеют многоуровневую архитектуру, где имеет место разделение сервера СУБД, сервера прикладных приложений и клиентского ПО. Для трехуровневой клиент-серверной архитектуры характерно несколько уровней обработки данных посредством использования специальных API-интерфейсов (Application program interface). На уровне СУБД осуществляется хранение и обработка данных, на уровне сервера приложений происходит дополнительная обработка (если необходимо) и визуализация информации, а на клиентском уровне происходит представление данных пользователю и обеспечение возможностей интерактивного взаимодействия пользователя с представленной информацией. 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Для использования библиотеки запросов на всех уровнях описанной архитектуры, предусмотрен набор специализированных API, позволяющих как получить, так и выполнить любой запрос, хранящийся в библиотеке (Рис. 1).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 xml:space="preserve"> </w:t>
      </w:r>
      <w:r w:rsidR="000B7CB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520440"/>
            <wp:effectExtent l="19050" t="0" r="0" b="0"/>
            <wp:docPr id="6" name="Рисунок 6" descr="C:\Users\Владимир\Desktop\схема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Desktop\схема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83" w:rsidRPr="00D84E83" w:rsidRDefault="00D84E83" w:rsidP="00F53A6D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Рис. 1 Схема взаимодействия всех уровней ИС с библиотекой "TLMQ"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 xml:space="preserve">При дальнейшей разработке </w:t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 и одновременной рабочей эксплуатации ее выпущенной версии используется две связанных между собой платформы: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•</w:t>
      </w:r>
      <w:r w:rsidRPr="00D84E83">
        <w:rPr>
          <w:rFonts w:ascii="Times New Roman" w:hAnsi="Times New Roman"/>
          <w:sz w:val="24"/>
          <w:szCs w:val="24"/>
        </w:rPr>
        <w:tab/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 xml:space="preserve">ИС в рабочей эксплуатации (рабочая </w:t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ИС);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•</w:t>
      </w:r>
      <w:r w:rsidRPr="00D84E83">
        <w:rPr>
          <w:rFonts w:ascii="Times New Roman" w:hAnsi="Times New Roman"/>
          <w:sz w:val="24"/>
          <w:szCs w:val="24"/>
        </w:rPr>
        <w:tab/>
        <w:t xml:space="preserve">платформа для разработки и тестирования (тестовая </w:t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ИС).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 xml:space="preserve">На тестовой </w:t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 xml:space="preserve">ИС ведется вся разработка, в том числе в параллельном и групповом режиме. После завершения проектирования и отладки очередного дополнения (новый релиз) необходимо перенести все изменения на рабочую </w:t>
      </w:r>
      <w:r w:rsidR="00F53A6D">
        <w:rPr>
          <w:rFonts w:ascii="Times New Roman" w:hAnsi="Times New Roman"/>
          <w:sz w:val="24"/>
          <w:szCs w:val="24"/>
        </w:rPr>
        <w:t>А</w:t>
      </w:r>
      <w:r w:rsidRPr="00D84E83">
        <w:rPr>
          <w:rFonts w:ascii="Times New Roman" w:hAnsi="Times New Roman"/>
          <w:sz w:val="24"/>
          <w:szCs w:val="24"/>
        </w:rPr>
        <w:t>ИС. Для упрощения и автоматизации применения релиза в библиотеке «TLMQ» предусмотрен механизм синхронизации данных между двумя экземплярами базы данных при условии их прямой видимости. Это позволяет: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•</w:t>
      </w:r>
      <w:r w:rsidRPr="00D84E83">
        <w:rPr>
          <w:rFonts w:ascii="Times New Roman" w:hAnsi="Times New Roman"/>
          <w:sz w:val="24"/>
          <w:szCs w:val="24"/>
        </w:rPr>
        <w:tab/>
        <w:t>отслеживать версии каждого скрипта, хранящегося в библиотеке;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t>•</w:t>
      </w:r>
      <w:r w:rsidRPr="00D84E83">
        <w:rPr>
          <w:rFonts w:ascii="Times New Roman" w:hAnsi="Times New Roman"/>
          <w:sz w:val="24"/>
          <w:szCs w:val="24"/>
        </w:rPr>
        <w:tab/>
        <w:t>вести одновременную разработку и модификацию в различных группах скриптов;</w:t>
      </w:r>
    </w:p>
    <w:p w:rsidR="00D84E83" w:rsidRPr="00D84E83" w:rsidRDefault="00D84E83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4E83">
        <w:rPr>
          <w:rFonts w:ascii="Times New Roman" w:hAnsi="Times New Roman"/>
          <w:sz w:val="24"/>
          <w:szCs w:val="24"/>
        </w:rPr>
        <w:lastRenderedPageBreak/>
        <w:t>•</w:t>
      </w:r>
      <w:r w:rsidRPr="00D84E83">
        <w:rPr>
          <w:rFonts w:ascii="Times New Roman" w:hAnsi="Times New Roman"/>
          <w:sz w:val="24"/>
          <w:szCs w:val="24"/>
        </w:rPr>
        <w:tab/>
        <w:t>выполнять точечные применения обновлений, вошедших в очередной релиз.</w:t>
      </w:r>
    </w:p>
    <w:p w:rsidR="000134D1" w:rsidRPr="00B35610" w:rsidRDefault="005D6564" w:rsidP="00D84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данной библиотеки можно вести разработку и поддержку практически любой информационной системы, основанной на СУБД </w:t>
      </w:r>
      <w:r>
        <w:rPr>
          <w:rFonts w:ascii="Times New Roman" w:hAnsi="Times New Roman"/>
          <w:sz w:val="24"/>
          <w:szCs w:val="24"/>
          <w:lang w:val="en-US"/>
        </w:rPr>
        <w:t>Oracle</w:t>
      </w:r>
      <w:r w:rsidRPr="005D6564">
        <w:rPr>
          <w:rFonts w:ascii="Times New Roman" w:hAnsi="Times New Roman"/>
          <w:sz w:val="24"/>
          <w:szCs w:val="24"/>
        </w:rPr>
        <w:t xml:space="preserve">. </w:t>
      </w:r>
      <w:r w:rsidR="00B35610">
        <w:rPr>
          <w:rFonts w:ascii="Times New Roman" w:hAnsi="Times New Roman"/>
          <w:sz w:val="24"/>
          <w:szCs w:val="24"/>
        </w:rPr>
        <w:t xml:space="preserve">В качестве сервера приложений может быть использована любая платформа. Для ее подключения необходимо адаптировать </w:t>
      </w:r>
      <w:r w:rsidR="00B35610">
        <w:rPr>
          <w:rFonts w:ascii="Times New Roman" w:hAnsi="Times New Roman"/>
          <w:sz w:val="24"/>
          <w:szCs w:val="24"/>
          <w:lang w:val="en-US"/>
        </w:rPr>
        <w:t>API</w:t>
      </w:r>
      <w:r w:rsidR="00B35610">
        <w:rPr>
          <w:rFonts w:ascii="Times New Roman" w:hAnsi="Times New Roman"/>
          <w:sz w:val="24"/>
          <w:szCs w:val="24"/>
        </w:rPr>
        <w:t xml:space="preserve"> взаимодействия с библиотекой, т.е. добавить поддержку языка программирования, используемого на сервере приложений.</w:t>
      </w:r>
    </w:p>
    <w:p w:rsidR="005C28AC" w:rsidRDefault="005C28AC" w:rsidP="000134D1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28AC" w:rsidRDefault="005C28AC" w:rsidP="005C28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C28AC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567EDD"/>
    <w:multiLevelType w:val="hybridMultilevel"/>
    <w:tmpl w:val="619A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CF4"/>
    <w:rsid w:val="000002EA"/>
    <w:rsid w:val="00002F91"/>
    <w:rsid w:val="00011F33"/>
    <w:rsid w:val="000134D1"/>
    <w:rsid w:val="00021611"/>
    <w:rsid w:val="00031DA8"/>
    <w:rsid w:val="00092CEF"/>
    <w:rsid w:val="000A05A2"/>
    <w:rsid w:val="000B7CBC"/>
    <w:rsid w:val="000F65F2"/>
    <w:rsid w:val="00100EA4"/>
    <w:rsid w:val="00130B7E"/>
    <w:rsid w:val="0013467D"/>
    <w:rsid w:val="00195231"/>
    <w:rsid w:val="001B62CD"/>
    <w:rsid w:val="00212863"/>
    <w:rsid w:val="00277B43"/>
    <w:rsid w:val="002A0274"/>
    <w:rsid w:val="002F022F"/>
    <w:rsid w:val="00351779"/>
    <w:rsid w:val="00380BED"/>
    <w:rsid w:val="0040557F"/>
    <w:rsid w:val="00476704"/>
    <w:rsid w:val="0050078E"/>
    <w:rsid w:val="00506A2C"/>
    <w:rsid w:val="00514C64"/>
    <w:rsid w:val="0058212B"/>
    <w:rsid w:val="005C28AC"/>
    <w:rsid w:val="005D6564"/>
    <w:rsid w:val="00614F76"/>
    <w:rsid w:val="006215A0"/>
    <w:rsid w:val="00645859"/>
    <w:rsid w:val="006E3D93"/>
    <w:rsid w:val="00713B24"/>
    <w:rsid w:val="00757318"/>
    <w:rsid w:val="007934A3"/>
    <w:rsid w:val="00797F71"/>
    <w:rsid w:val="007A4631"/>
    <w:rsid w:val="007B3ECF"/>
    <w:rsid w:val="007D13E0"/>
    <w:rsid w:val="007D3312"/>
    <w:rsid w:val="00866073"/>
    <w:rsid w:val="008F36AF"/>
    <w:rsid w:val="00905ADC"/>
    <w:rsid w:val="00954997"/>
    <w:rsid w:val="00A267B9"/>
    <w:rsid w:val="00A315E3"/>
    <w:rsid w:val="00A47137"/>
    <w:rsid w:val="00A71536"/>
    <w:rsid w:val="00B35610"/>
    <w:rsid w:val="00B451B9"/>
    <w:rsid w:val="00B65B67"/>
    <w:rsid w:val="00B81896"/>
    <w:rsid w:val="00BC5720"/>
    <w:rsid w:val="00BC7E4F"/>
    <w:rsid w:val="00C120A5"/>
    <w:rsid w:val="00C41A30"/>
    <w:rsid w:val="00C50DAF"/>
    <w:rsid w:val="00C57444"/>
    <w:rsid w:val="00CC1F7D"/>
    <w:rsid w:val="00CE5F97"/>
    <w:rsid w:val="00D63797"/>
    <w:rsid w:val="00D84E83"/>
    <w:rsid w:val="00D963D4"/>
    <w:rsid w:val="00DC72CA"/>
    <w:rsid w:val="00DD68BA"/>
    <w:rsid w:val="00DE6888"/>
    <w:rsid w:val="00DF7CF4"/>
    <w:rsid w:val="00EB5BCB"/>
    <w:rsid w:val="00EC1FC0"/>
    <w:rsid w:val="00F53A6D"/>
    <w:rsid w:val="00F6373C"/>
    <w:rsid w:val="00FA7CD2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styleId="a6">
    <w:name w:val="Hyperlink"/>
    <w:uiPriority w:val="99"/>
    <w:unhideWhenUsed/>
    <w:rsid w:val="005821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007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Наталья</cp:lastModifiedBy>
  <cp:revision>2</cp:revision>
  <dcterms:created xsi:type="dcterms:W3CDTF">2014-09-03T10:09:00Z</dcterms:created>
  <dcterms:modified xsi:type="dcterms:W3CDTF">2014-09-03T10:09:00Z</dcterms:modified>
</cp:coreProperties>
</file>